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ind w:left="0" w:leftChars="0" w:firstLine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>申报书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(创新类-企业组）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一、基本要求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填写完整信息，无相关事项的请填“无”，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不得空项、漏项。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请填写全面、真实的信息。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若表格不够，可自行添加。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（三）请用中文填写申报书。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二、封面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（一）申报人：请填写与有效身份证明一致的姓名，外籍申报人请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填写“护照名（中文名）”。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申报单位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申报人在本区的工作单位，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请填写完整的单位名称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领域：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请在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新一代信息技术（硬件、集成电路）、新一代信息技术（软件、人工智能）、生物医药（制药类）、生物医药（器械类）、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新材料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与化学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、新能源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节能环保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领域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择一填入。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（四）细分领域：请根据实际情况填写具体研究领域。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三、申报书正文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（一）姓名：请填写与有效身份证明一致的姓名，外籍申报人请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填写“护照名（中文名）”。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出生年月：格式示例1970.1。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国籍：指申报人现在的国籍。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照片：为近期小两寸正面免冠证件照，并提供电子版。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有效身份证件类型及号码：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中国籍内地地区居民请填写居民身份证及证件号码，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中国籍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港、澳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地区居民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请填写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港澳居民来往内地通行证或台湾居民来往大陆通行证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及证件号码，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外籍人士请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填写护照及证件号码。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政治面貌：请在中共党员、中共预备党员、共青团员、民革党员、民盟盟员、民建会员、民进会员、农工党党员、致公党党员、九三学社社员、台盟盟员、无党派人士、群众、其他等14个选项中择一填入。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民族：中国籍申报人请据实填写，外籍申报人可填写“/”。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工作单位：指申报单位，请填写完整的单位名称。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default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职务：指申报人在申报单位担任的职务。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首次到本区工作时间：指申报人第一次到本区工作的时间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上次离开本区时间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若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7月1日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之前已在我区工作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但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离开本区的，填上一次离开本区时间，示例：2012.1.1。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教育经历：</w:t>
      </w:r>
      <w:r>
        <w:rPr>
          <w:rFonts w:ascii="Times New Roman" w:hAnsi="Times New Roman" w:eastAsia="仿宋_GB2312" w:cs="Times New Roman"/>
          <w:b w:val="0"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自本科填起，按时间</w:t>
      </w:r>
      <w:r>
        <w:rPr>
          <w:rFonts w:hint="eastAsia" w:ascii="Times New Roman" w:hAnsi="Times New Roman" w:eastAsia="仿宋_GB2312" w:cs="Times New Roman"/>
          <w:b w:val="0"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先后顺序</w:t>
      </w:r>
      <w:r>
        <w:rPr>
          <w:rFonts w:ascii="Times New Roman" w:hAnsi="Times New Roman" w:eastAsia="仿宋_GB2312" w:cs="Times New Roman"/>
          <w:b w:val="0"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填写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；时间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格式示例2010.1-2010.6。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工作经历：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按</w:t>
      </w:r>
      <w:r>
        <w:rPr>
          <w:rFonts w:ascii="Times New Roman" w:hAnsi="Times New Roman" w:eastAsia="仿宋_GB2312" w:cs="Times New Roman"/>
          <w:b w:val="0"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时间</w:t>
      </w:r>
      <w:r>
        <w:rPr>
          <w:rFonts w:hint="eastAsia" w:ascii="Times New Roman" w:hAnsi="Times New Roman" w:eastAsia="仿宋_GB2312" w:cs="Times New Roman"/>
          <w:b w:val="0"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先后顺序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填写，时间上应具有连续性，具体到月份，若期间存在未工作的情况，该时间段须填写“待业”；时间格式示例2010.1-2010.6，2019.1至今。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项目来源：示例：科技部国家重大科学研究计划；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XX省、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国家自然科学基金面上项目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highlight w:val="none"/>
          <w:u w:val="none"/>
          <w:lang w:eastAsia="zh-CN"/>
        </w:rPr>
        <w:t>成果转化所处阶段：请在生产性试验（中试）、传播与交易、产业化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highlight w:val="none"/>
          <w:u w:val="none"/>
          <w:lang w:val="en-US" w:eastAsia="zh-CN"/>
        </w:rPr>
        <w:t>3个选项中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highlight w:val="none"/>
          <w:u w:val="none"/>
          <w:lang w:eastAsia="zh-CN"/>
        </w:rPr>
        <w:t>择一填入。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firstLine="7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bookmarkStart w:id="0" w:name="OLE_LINK3"/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个人年收入额：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若申报人在申报依托单位领取薪酬已满12个月，则填写在申报依托单位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近12个月实际取得的工资薪金、奖金、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股权激励、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股息红利等收入（可根据附件6第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点要求的材料来核算）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；若申报人在申报依托单位领取薪酬不满12个月，则填写单位承诺提供的年收入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firstLine="7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在申报单位持股比例：指申报人在申报单位直接或间接持有的股权比例，填写示例：2%、0.2%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、0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3D929"/>
    <w:multiLevelType w:val="singleLevel"/>
    <w:tmpl w:val="3533D929"/>
    <w:lvl w:ilvl="0" w:tentative="0">
      <w:start w:val="2"/>
      <w:numFmt w:val="chineseCounting"/>
      <w:suff w:val="nothing"/>
      <w:lvlText w:val="（%1）"/>
      <w:lvlJc w:val="left"/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Zjk0ZjI4Y2RjYjQ0YmViYjgzMjYxMWEzMWMwZTcifQ=="/>
  </w:docVars>
  <w:rsids>
    <w:rsidRoot w:val="56BE79A0"/>
    <w:rsid w:val="4CF04A45"/>
    <w:rsid w:val="56BE79A0"/>
    <w:rsid w:val="77E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line="600" w:lineRule="exact"/>
      <w:ind w:left="420" w:leftChars="200" w:firstLine="641"/>
      <w:jc w:val="left"/>
    </w:pPr>
    <w:rPr>
      <w:rFonts w:ascii="Times New Roman" w:hAnsi="Times New Roman"/>
      <w:sz w:val="32"/>
    </w:rPr>
  </w:style>
  <w:style w:type="character" w:customStyle="1" w:styleId="5">
    <w:name w:val="font11"/>
    <w:basedOn w:val="4"/>
    <w:autoRedefine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2024-07-18T09:17:00Z</dcterms:created>
  <dc:creator>秦宏伟</dc:creator>
  <cp:lastModifiedBy>秦宏伟</cp:lastModifiedBy>
  <dcterms:modified xsi:type="dcterms:W3CDTF">2024-07-18T09:18:23Z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17475B8B5F634560B5DCA1BE5A978FAF_13</vt:lpwstr>
  </property>
</Properties>
</file>